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Counseling Alaska LLC</w:t>
      </w:r>
    </w:p>
    <w:p>
      <w:pPr>
        <w:pStyle w:val="Default"/>
        <w:jc w:val="center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/>
          <w:rtl w:val="0"/>
          <w:lang w:val="en-US"/>
        </w:rPr>
        <w:t xml:space="preserve">Rebecca Love, MS LPC CST </w:t>
      </w:r>
    </w:p>
    <w:p>
      <w:pPr>
        <w:pStyle w:val="Default"/>
        <w:jc w:val="center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rtl w:val="0"/>
          <w:lang w:val="en-US"/>
        </w:rPr>
        <w:t>Licensed Professional Counselor AK #661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Informed Consent/Disclosure Statement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Welcome and thank you for choosing me to participate in your care!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Before we begin, it is important that you read this document thoroughly. It contains important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legal information, information about the counseling process, your rights, and my policies and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procedures.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My Background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I hold a bachelor's degree in psychology from Montana State University and a Master's of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Science in Counseling Psychology from Alaska Pacific University. I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am an AASECT certified Sex Therapist and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have specialized training in the areas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of sexuality and women's health, and am a trained EMDR provider. I provide individual and couple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>’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counseling for teens and adults. I do not specialize in working with families around legal or custody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issues 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 xml:space="preserve">–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if this is what you require I will provide a referral.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Psychotherapist/Client Services Agreement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This form has been developed to provide you with information about psychotherapy procedures and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practices. It contains information about the Health Insurance Portability and Accountability Act (HIPAA),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privacy rules and some professional ethical codes relevant to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therapy. You may choose to revoke this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agreement at any time, which will mean you no longer consent to treatment; however some parts may still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be enforced. Please be aware that you are not formally accepted as a client until expressly agreed upon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by both parties (client and counselor) AFTER the Initial Intake Session.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Confidentiality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Confidentiality is critical to your sense of safety and your ability to build a trusting relationship with me.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You should know that I consult with other therapists on cases 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 xml:space="preserve">–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I do not use names and I disguise identity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of my clients, unless I have your written permission in advance. Consulting with others therapists allows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me to give you a broader base of knowledge to drawn from in determining how best to serve you.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There are a few situations in which confidentiality may be broken. They are as follows: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1)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If I determine that you are at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clear and imminent risk to harm yourself or others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2)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As mandated by law, including, for example,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if there is a vulnerable child or adult at risk. I am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mandated to report this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to the appropriate authorities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(e.g. OCS)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3)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If a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court subpoenas your records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I am required to release them by law. However, you will be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given notice of the subpoena and will have an opportunity to have the court 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>“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quash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 xml:space="preserve">”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or terminate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the subpoena. Be aware that you would be responsible for taking this action as I cannot do this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for you.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4)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Where I am a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defendant in a civil, criminal or disciplinary action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and your records are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part of any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such action.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5)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Where there is a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waiver of confidentialit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y obtained in writing prior to such a release of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information. Please be aware that if you or your attorney subpoenas me for a court proceeding or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records, I will not comply unless it is by court order or with your authorization. Be aware that if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you authorize my participation, you are waiving privilege and may be harmed b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y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disclosure of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your mental health records.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Minors and Parents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18"/>
          <w:szCs w:val="18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Clients under 18 and their parents should be aware that the law may allow parents to examine their child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>’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treatment records. As specified by law,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children 14 and over must consent to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release information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specifically pertaining to sexual activity and substance use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. Because privacy in psychotherapy is crucial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to successful progress, particularly with teenagers, we (the therapist, parent and teenager) will discuss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confidentiality and what will work best in your particular situation.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Court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If I am required to participate in court proceedings on your behalf, I will charge a $500 flat fee and $300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per hour for court appearances/testimony with a $800 minimum. This is due to the inevitability of me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needing to consult with an attorney myself as well as needing to reschedule clients for court appearance.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This fee will be assessed if I am scheduled for court on your behalf, and it is not contingent upon my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actual participation or testimony. This fee is based on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current client contract fees and is not an expert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witness fee. You are responsible for these fees at the time of service.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 xml:space="preserve">Ethics and Recordkeeping 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Licensed Professional Counselors abide by the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American Counseling Association Code of Ethics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(2014).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I am also bound by the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AASECT code of Ethics.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Your records are maintained electronically in a secure electronic practice management system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(Therapyappointment.com). Any paper documents in your record are kept in a locked filing cabinet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behind a locked door. You have the right to copy of your record as requested.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In the event that I become incapacitated,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Tracy Follett LCSW or Sarah Leavitt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LPC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will take care of my professional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matters.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Please also be aware that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I at times use administrative assistants to assist with non-clinical matters. These are professionals who sign a Business Associate Agreement and are trained and bound by HIPAA.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Electronic Communication/Sessions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Unencrypted emails, texts, and other forms of electronic communication cannot be guaranteed to be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secure forms of communication and may be intercepted by unauthorized third parties (e.g. computer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hackers).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If you choose to communicate with me via electronic communication OUTSIDE OF THE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PATIENT PORTAL (which IS secure), understand that you are taking a risk that your confidentiality may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be compromised.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If you would like to do a telemedicine session, I use the HIPAA compliant application: VSee.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It is also important for you to understand that I cannot be available at all times. Please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do not expect responses to texts or emails on weekends or holidays. Email and text communication can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become a part of your medical record. Lastly, I do not engage in social media with clients.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Appointments/Services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Services are available by appointment. I encourage you to schedule through the patient portal well in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advance as I cannot guarantee availability of appointments during times that work for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you. If my schedule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becomes too limited for you I am happy to provide you with referrals to other providers. Unless otherwise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specified, sessions are 45- 55 minutes long. If you need to cancel a session, please do so 24 hours in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advance either online through the patient portal or by calling me at (907) 317-2387. I have confidential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voicemail so please leave a message.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Unless due to an emergency, missed appointments or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appointments canceled with less than 24 hours notice will incur a charge of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$150.00.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Your insurance will not pay for cancelation fees; you will be responsible for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paying the full amount of the charge.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Emergency/After Hours Policy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My office hours vary day to day but generally I am in the office Monday 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 xml:space="preserve">–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Thursday. During my work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week it may take up to 48 hours for me to respond to emails or texts. Please understand that during the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day I am often unavailable due to being in sessions. I do my best to check my voicemail during the day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and I will do my best to respond within 1 business day.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Please be aware that I am not an on-call provider, so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should you experience a crisis when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I am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unavailable, you should call 911, the Anchorage crisis line at 907-563-3200, or go to your nearest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emergency room.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It is important for you to acknowledge that you will take one of the actions above in</w:t>
      </w:r>
      <w:r>
        <w:rPr>
          <w:rFonts w:ascii="American Typewriter" w:hAnsi="American Typewriter"/>
          <w:sz w:val="28"/>
          <w:szCs w:val="28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case of emergency. As such, you are agreeing to hold Rebecca Love, LPC,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and Counseling Alaska LLC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harmless and free of liability for abandonment or malpractice if she is not available to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you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during any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circumstances, including the previously mentioned circumstances.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Treatment Expectations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It is important to acknowledge and understand that there is an expectation that you will benefit from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therapy.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However, neither I, nor anyone else can guarantee that therapy will be successful.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Therapy may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deal with sensitive and/or difficult issues, which may elicit uncomfortable emotions, and may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lead to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individual decisions that are at least temporarily disruptive for oneself, family and other relationships. As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a counselor, it is my job to assist you in achieving your goals </w:t>
      </w:r>
      <w:r>
        <w:rPr>
          <w:rFonts w:ascii="American Typewriter" w:hAnsi="American Typewriter" w:hint="default"/>
          <w:sz w:val="22"/>
          <w:szCs w:val="22"/>
          <w:rtl w:val="0"/>
          <w:lang w:val="en-US"/>
        </w:rPr>
        <w:t xml:space="preserve">–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my hope is that this will be successful.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8"/>
          <w:szCs w:val="28"/>
        </w:rPr>
      </w:pP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P</w:t>
      </w:r>
      <w:r>
        <w:rPr>
          <w:rFonts w:ascii="American Typewriter" w:hAnsi="American Typewriter"/>
          <w:b w:val="1"/>
          <w:bCs w:val="1"/>
          <w:sz w:val="28"/>
          <w:szCs w:val="28"/>
          <w:rtl w:val="0"/>
          <w:lang w:val="en-US"/>
        </w:rPr>
        <w:t>rofessional Fees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Initial Visit/Assessment: $275.00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45 min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(brief)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Session: $1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25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.00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 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55-60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min Session: $175.00</w:t>
      </w:r>
      <w:r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  <w:tab/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I do not offer a sliding fee scale. I can, however, offer 45 min appointments or you can choose to space your appointments out to accommodate your budget. </w:t>
      </w:r>
      <w:r>
        <w:rPr>
          <w:rFonts w:ascii="American Typewriter" w:hAnsi="American Typewriter"/>
          <w:b w:val="0"/>
          <w:bCs w:val="0"/>
          <w:sz w:val="22"/>
          <w:szCs w:val="22"/>
          <w:rtl w:val="0"/>
          <w:lang w:val="en-US"/>
        </w:rPr>
        <w:t>I no longer bill secondary insurance, but am happy to provide the necessary paperwork for you to do so.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Time outside of session for extensive (more than 15 minutes) phone calls, emails, or document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preparation fees (writing a letter on your behalf, FMLA forms, etc.) will be charged at the rate of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$37.50/15 minutes. This is your responsibility as these charges cannot be submitted to insurance.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Your insurance company will be billed for payment; you are responsible for the co-pay amount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at time of service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.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Please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verify your co-pay and deductible with your insurance company. I accept cash, credit cards, or checks.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Please make your checks payable to Counseling Alaska LLC. In the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unlikely case that a check is returned, a $25.00 service fee is assessed .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In the event that your insurance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company does not pay, you are responsible for fees incurred for services.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I reserve the right to use a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third party collector if a bill remains unpaid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. 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If your account becomes significantly past due, I reserve the right to refer you to other services that can accommodate your budget. 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_______ I understand the HIPPA regulations and have been offered a copy.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**Your signature indicates that you have read, understood and agreed to the terms in this document and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are willingly entering into therapy with Rebecca Love, LPC. **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 xml:space="preserve">Signature (Client) </w:t>
      </w:r>
      <w:r>
        <w:rPr>
          <w:rFonts w:ascii="American Typewriter" w:cs="American Typewriter" w:hAnsi="American Typewriter" w:eastAsia="American Typewriter"/>
          <w:b w:val="1"/>
          <w:bCs w:val="1"/>
          <w:sz w:val="22"/>
          <w:szCs w:val="22"/>
        </w:rPr>
        <w:tab/>
      </w:r>
      <w:r>
        <w:rPr>
          <w:rFonts w:ascii="American Typewriter" w:cs="American Typewriter" w:hAnsi="American Typewriter" w:eastAsia="American Typewriter"/>
          <w:sz w:val="22"/>
          <w:szCs w:val="22"/>
        </w:rPr>
        <w:tab/>
        <w:tab/>
        <w:tab/>
        <w:tab/>
        <w:tab/>
      </w:r>
      <w:r>
        <w:rPr>
          <w:rFonts w:ascii="American Typewriter" w:hAnsi="American Typewriter"/>
          <w:sz w:val="22"/>
          <w:szCs w:val="22"/>
          <w:rtl w:val="0"/>
          <w:lang w:val="en-US"/>
        </w:rPr>
        <w:t>Date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________________________________________________________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 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>___________</w:t>
      </w:r>
    </w:p>
    <w:p>
      <w:pPr>
        <w:pStyle w:val="Default"/>
        <w:spacing w:line="288" w:lineRule="auto"/>
        <w:rPr>
          <w:rFonts w:ascii="American Typewriter" w:cs="American Typewriter" w:hAnsi="American Typewriter" w:eastAsia="American Typewriter"/>
          <w:sz w:val="22"/>
          <w:szCs w:val="22"/>
        </w:rPr>
      </w:pP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Signature (Parent/Guardian or Witness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/Counselor</w:t>
      </w:r>
      <w:r>
        <w:rPr>
          <w:rFonts w:ascii="American Typewriter" w:hAnsi="American Typewriter"/>
          <w:b w:val="1"/>
          <w:bCs w:val="1"/>
          <w:sz w:val="22"/>
          <w:szCs w:val="22"/>
          <w:rtl w:val="0"/>
          <w:lang w:val="en-US"/>
        </w:rPr>
        <w:t>)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</w:t>
      </w:r>
      <w:r>
        <w:rPr>
          <w:rFonts w:ascii="American Typewriter" w:cs="American Typewriter" w:hAnsi="American Typewriter" w:eastAsia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  <w:rtl w:val="0"/>
          <w:lang w:val="en-US"/>
        </w:rPr>
        <w:t>Date</w:t>
      </w:r>
    </w:p>
    <w:p>
      <w:pPr>
        <w:pStyle w:val="Default"/>
        <w:spacing w:line="288" w:lineRule="auto"/>
      </w:pPr>
      <w:r>
        <w:rPr>
          <w:rFonts w:ascii="American Typewriter" w:hAnsi="American Typewriter"/>
          <w:sz w:val="22"/>
          <w:szCs w:val="22"/>
          <w:rtl w:val="0"/>
          <w:lang w:val="en-US"/>
        </w:rPr>
        <w:t>________________________________________________________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  </w:t>
      </w:r>
      <w:r>
        <w:rPr>
          <w:rFonts w:ascii="American Typewriter" w:hAnsi="American Typewriter"/>
          <w:sz w:val="22"/>
          <w:szCs w:val="22"/>
          <w:rtl w:val="0"/>
          <w:lang w:val="en-US"/>
        </w:rPr>
        <w:t xml:space="preserve"> ___________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